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F3F" w:rsidRDefault="00FF5F3F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0"/>
      </w:tblGrid>
      <w:tr w:rsidR="00FF5F3F">
        <w:tc>
          <w:tcPr>
            <w:tcW w:w="9060" w:type="dxa"/>
          </w:tcPr>
          <w:p w:rsidR="00FF5F3F" w:rsidRDefault="00FF5F3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FF5F3F" w:rsidRDefault="00FF5F3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ع : جامعة فرحات عباس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سطيف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</w:p>
          <w:p w:rsidR="00FF5F3F" w:rsidRDefault="00FF5F3F">
            <w:pPr>
              <w:spacing w:after="0" w:line="240" w:lineRule="auto"/>
              <w:jc w:val="right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 xml:space="preserve">بيولوجيا و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DZ"/>
              </w:rPr>
              <w:t>فيزيولوجيا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DZ"/>
              </w:rPr>
              <w:t xml:space="preserve"> الحيوان</w:t>
            </w:r>
          </w:p>
        </w:tc>
      </w:tr>
    </w:tbl>
    <w:p w:rsidR="00FF5F3F" w:rsidRDefault="00FF5F3F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2"/>
      </w:tblGrid>
      <w:tr w:rsidR="00FF5F3F">
        <w:tc>
          <w:tcPr>
            <w:tcW w:w="9062" w:type="dxa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>
              <w:rPr>
                <w:rFonts w:hint="cs"/>
                <w:b/>
                <w:bCs/>
                <w:sz w:val="44"/>
                <w:szCs w:val="44"/>
                <w:rtl/>
                <w:lang w:bidi="ar-DZ"/>
              </w:rPr>
              <w:t>ا</w:t>
            </w:r>
            <w:r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>
              <w:rPr>
                <w:rFonts w:hint="cs"/>
                <w:b/>
                <w:bCs/>
                <w:rtl/>
              </w:rPr>
              <w:t xml:space="preserve">الكلية </w:t>
            </w:r>
            <w:r>
              <w:rPr>
                <w:b/>
                <w:bCs/>
              </w:rPr>
              <w:t>)</w:t>
            </w:r>
            <w:proofErr w:type="gramEnd"/>
          </w:p>
        </w:tc>
      </w:tr>
      <w:tr w:rsidR="00FF5F3F">
        <w:tc>
          <w:tcPr>
            <w:tcW w:w="9062" w:type="dxa"/>
          </w:tcPr>
          <w:p w:rsidR="00FF5F3F" w:rsidRDefault="00FF5F3F">
            <w:pPr>
              <w:spacing w:after="0" w:line="240" w:lineRule="auto"/>
              <w:jc w:val="center"/>
              <w:rPr>
                <w:sz w:val="36"/>
                <w:szCs w:val="36"/>
                <w:lang w:bidi="ar-DZ"/>
              </w:rPr>
            </w:pPr>
            <w:r>
              <w:rPr>
                <w:rFonts w:hint="cs"/>
                <w:sz w:val="36"/>
                <w:szCs w:val="36"/>
                <w:rtl/>
              </w:rPr>
              <w:t>المناعة</w:t>
            </w:r>
            <w:r>
              <w:rPr>
                <w:sz w:val="36"/>
                <w:szCs w:val="36"/>
                <w:rtl/>
              </w:rPr>
              <w:t xml:space="preserve"> </w:t>
            </w:r>
            <w:r>
              <w:rPr>
                <w:rFonts w:hint="cs"/>
                <w:sz w:val="36"/>
                <w:szCs w:val="36"/>
                <w:rtl/>
              </w:rPr>
              <w:t>الخلوية</w:t>
            </w:r>
            <w:r>
              <w:rPr>
                <w:sz w:val="36"/>
                <w:szCs w:val="36"/>
                <w:rtl/>
              </w:rPr>
              <w:t xml:space="preserve"> </w:t>
            </w:r>
            <w:r>
              <w:rPr>
                <w:rFonts w:hint="cs"/>
                <w:sz w:val="36"/>
                <w:szCs w:val="36"/>
                <w:rtl/>
              </w:rPr>
              <w:t>والجزيئية</w:t>
            </w:r>
          </w:p>
        </w:tc>
      </w:tr>
    </w:tbl>
    <w:p w:rsidR="00FF5F3F" w:rsidRDefault="00FF5F3F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FF5F3F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  <w:p w:rsidR="00FF5F3F" w:rsidRDefault="00FF5F3F" w:rsidP="00FF5F3F">
            <w:pPr>
              <w:spacing w:after="0" w:line="240" w:lineRule="auto"/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بوعزيز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امال</w:t>
            </w:r>
            <w:proofErr w:type="spellEnd"/>
            <w:r>
              <w:rPr>
                <w:b/>
                <w:bCs/>
                <w:sz w:val="32"/>
                <w:szCs w:val="32"/>
                <w:lang w:bidi="ar-DZ"/>
              </w:rPr>
              <w:t xml:space="preserve"> </w:t>
            </w:r>
          </w:p>
        </w:tc>
      </w:tr>
      <w:tr w:rsidR="00FF5F3F">
        <w:tc>
          <w:tcPr>
            <w:tcW w:w="4106" w:type="dxa"/>
            <w:gridSpan w:val="2"/>
            <w:vMerge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</w:t>
            </w:r>
            <w:proofErr w:type="gramStart"/>
            <w:r>
              <w:rPr>
                <w:rFonts w:hint="cs"/>
                <w:rtl/>
              </w:rPr>
              <w:t>أسبوعيا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FF5F3F">
        <w:tc>
          <w:tcPr>
            <w:tcW w:w="1519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>
              <w:t> </w:t>
            </w:r>
          </w:p>
        </w:tc>
        <w:tc>
          <w:tcPr>
            <w:tcW w:w="2587" w:type="dxa"/>
            <w:shd w:val="clear" w:color="auto" w:fill="auto"/>
          </w:tcPr>
          <w:p w:rsidR="00FF5F3F" w:rsidRDefault="00FF5F3F">
            <w:pPr>
              <w:rPr>
                <w:rFonts w:ascii="Times New Roman" w:hAnsi="Times New Roman" w:cs="Times New Roman" w:hint="cs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hAnsi="Times New Roman" w:cs="Times New Roman"/>
                <w:color w:val="1D2228"/>
                <w:sz w:val="20"/>
                <w:szCs w:val="20"/>
                <w:shd w:val="clear" w:color="auto" w:fill="FFFFFF"/>
              </w:rPr>
              <w:t>a.bouaziz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@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univ-setif.dz</w:t>
            </w:r>
            <w:proofErr w:type="spellEnd"/>
          </w:p>
          <w:p w:rsidR="00FF5F3F" w:rsidRDefault="00FF5F3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F2F2F2"/>
          </w:tcPr>
          <w:p w:rsidR="00FF5F3F" w:rsidRDefault="00FF5F3F">
            <w:pPr>
              <w:jc w:val="right"/>
            </w:pPr>
            <w:r>
              <w:t>11h</w:t>
            </w:r>
          </w:p>
        </w:tc>
        <w:tc>
          <w:tcPr>
            <w:tcW w:w="1544" w:type="dxa"/>
            <w:shd w:val="clear" w:color="auto" w:fill="auto"/>
          </w:tcPr>
          <w:p w:rsidR="00FF5F3F" w:rsidRDefault="00FF5F3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FF5F3F" w:rsidRDefault="00FF5F3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الأحد</w:t>
            </w:r>
            <w:proofErr w:type="gramEnd"/>
          </w:p>
        </w:tc>
        <w:tc>
          <w:tcPr>
            <w:tcW w:w="985" w:type="dxa"/>
          </w:tcPr>
          <w:p w:rsidR="00FF5F3F" w:rsidRDefault="00FF5F3F">
            <w:pPr>
              <w:spacing w:after="0" w:line="240" w:lineRule="auto"/>
              <w:jc w:val="right"/>
            </w:pPr>
            <w:r>
              <w:t xml:space="preserve">     </w:t>
            </w:r>
            <w:r>
              <w:rPr>
                <w:rFonts w:hint="cs"/>
                <w:rtl/>
              </w:rPr>
              <w:t>:</w:t>
            </w:r>
            <w:r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  <w:r>
              <w:t xml:space="preserve">                 </w:t>
            </w:r>
          </w:p>
        </w:tc>
      </w:tr>
      <w:tr w:rsidR="00FF5F3F">
        <w:tc>
          <w:tcPr>
            <w:tcW w:w="1519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  <w:shd w:val="clear" w:color="auto" w:fill="auto"/>
          </w:tcPr>
          <w:p w:rsidR="00FF5F3F" w:rsidRDefault="00FF5F3F">
            <w:pPr>
              <w:spacing w:after="0" w:line="240" w:lineRule="auto"/>
            </w:pPr>
            <w:r>
              <w:t>0557762353</w:t>
            </w:r>
          </w:p>
        </w:tc>
        <w:tc>
          <w:tcPr>
            <w:tcW w:w="1433" w:type="dxa"/>
            <w:shd w:val="clear" w:color="auto" w:fill="F2F2F2"/>
          </w:tcPr>
          <w:p w:rsidR="00FF5F3F" w:rsidRDefault="00FF5F3F">
            <w:pPr>
              <w:jc w:val="right"/>
            </w:pPr>
            <w:r>
              <w:t>10  h</w:t>
            </w:r>
          </w:p>
        </w:tc>
        <w:tc>
          <w:tcPr>
            <w:tcW w:w="1544" w:type="dxa"/>
            <w:shd w:val="clear" w:color="auto" w:fill="auto"/>
          </w:tcPr>
          <w:p w:rsidR="00FF5F3F" w:rsidRDefault="00FF5F3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FF5F3F" w:rsidRDefault="00FF5F3F">
            <w:pPr>
              <w:spacing w:after="0" w:line="240" w:lineRule="auto"/>
              <w:jc w:val="right"/>
            </w:pPr>
            <w:proofErr w:type="spellStart"/>
            <w:r>
              <w:rPr>
                <w:rFonts w:hint="cs"/>
                <w:rtl/>
              </w:rPr>
              <w:t>الاربعاء</w:t>
            </w:r>
            <w:proofErr w:type="spellEnd"/>
          </w:p>
        </w:tc>
        <w:tc>
          <w:tcPr>
            <w:tcW w:w="985" w:type="dxa"/>
          </w:tcPr>
          <w:p w:rsidR="00FF5F3F" w:rsidRDefault="00FF5F3F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FF5F3F">
        <w:tc>
          <w:tcPr>
            <w:tcW w:w="1519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الأمانة</w:t>
            </w:r>
          </w:p>
        </w:tc>
        <w:tc>
          <w:tcPr>
            <w:tcW w:w="2587" w:type="dxa"/>
            <w:shd w:val="clear" w:color="auto" w:fill="auto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FF5F3F" w:rsidRDefault="00FF5F3F">
            <w:pPr>
              <w:jc w:val="right"/>
            </w:pPr>
          </w:p>
        </w:tc>
        <w:tc>
          <w:tcPr>
            <w:tcW w:w="1544" w:type="dxa"/>
            <w:shd w:val="clear" w:color="auto" w:fill="auto"/>
          </w:tcPr>
          <w:p w:rsidR="00FF5F3F" w:rsidRDefault="00FF5F3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FF5F3F" w:rsidRDefault="00FF5F3F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:rsidR="00FF5F3F" w:rsidRDefault="00FF5F3F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FF5F3F">
        <w:tc>
          <w:tcPr>
            <w:tcW w:w="1519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  <w:shd w:val="clear" w:color="auto" w:fill="auto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FF5F3F" w:rsidRDefault="00FF5F3F">
            <w:pPr>
              <w:jc w:val="right"/>
            </w:pPr>
            <w:r>
              <w:t>14</w:t>
            </w:r>
          </w:p>
        </w:tc>
        <w:tc>
          <w:tcPr>
            <w:tcW w:w="1544" w:type="dxa"/>
            <w:shd w:val="clear" w:color="auto" w:fill="auto"/>
          </w:tcPr>
          <w:p w:rsidR="00FF5F3F" w:rsidRDefault="00FF5F3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>
              <w:t> </w:t>
            </w:r>
          </w:p>
        </w:tc>
        <w:tc>
          <w:tcPr>
            <w:tcW w:w="992" w:type="dxa"/>
            <w:shd w:val="clear" w:color="auto" w:fill="F2F2F2"/>
          </w:tcPr>
          <w:p w:rsidR="00FF5F3F" w:rsidRDefault="00FF5F3F">
            <w:pPr>
              <w:spacing w:after="0" w:line="240" w:lineRule="auto"/>
              <w:jc w:val="right"/>
            </w:pPr>
            <w:r>
              <w:t xml:space="preserve">                                 </w:t>
            </w:r>
          </w:p>
        </w:tc>
        <w:tc>
          <w:tcPr>
            <w:tcW w:w="985" w:type="dxa"/>
          </w:tcPr>
          <w:p w:rsidR="00FF5F3F" w:rsidRDefault="00FF5F3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>
              <w:t xml:space="preserve">                                  </w:t>
            </w:r>
          </w:p>
        </w:tc>
      </w:tr>
    </w:tbl>
    <w:p w:rsidR="00FF5F3F" w:rsidRDefault="00FF5F3F"/>
    <w:p w:rsidR="00FF5F3F" w:rsidRDefault="00FF5F3F"/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FF5F3F">
        <w:tc>
          <w:tcPr>
            <w:tcW w:w="5000" w:type="pct"/>
            <w:gridSpan w:val="8"/>
          </w:tcPr>
          <w:p w:rsidR="00FF5F3F" w:rsidRDefault="00FF5F3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موجهة </w:t>
            </w:r>
          </w:p>
          <w:p w:rsidR="00FF5F3F" w:rsidRDefault="00FF5F3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(</w:t>
            </w:r>
            <w:r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>
              <w:rPr>
                <w:sz w:val="40"/>
                <w:szCs w:val="40"/>
              </w:rPr>
              <w:t>)</w:t>
            </w:r>
          </w:p>
        </w:tc>
      </w:tr>
      <w:tr w:rsidR="00FF5F3F">
        <w:tc>
          <w:tcPr>
            <w:tcW w:w="1295" w:type="pct"/>
            <w:vMerge w:val="restart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FF5F3F">
        <w:tc>
          <w:tcPr>
            <w:tcW w:w="1295" w:type="pct"/>
            <w:vMerge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0" w:name="Texte16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</w:tbl>
    <w:p w:rsidR="00FF5F3F" w:rsidRDefault="00FF5F3F"/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FF5F3F">
        <w:tc>
          <w:tcPr>
            <w:tcW w:w="5000" w:type="pct"/>
            <w:gridSpan w:val="8"/>
          </w:tcPr>
          <w:p w:rsidR="00FF5F3F" w:rsidRDefault="00FF5F3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تطبيقية</w:t>
            </w:r>
          </w:p>
          <w:p w:rsidR="00FF5F3F" w:rsidRDefault="00FF5F3F">
            <w:pPr>
              <w:spacing w:after="0" w:line="240" w:lineRule="auto"/>
              <w:jc w:val="center"/>
            </w:pPr>
            <w:r>
              <w:rPr>
                <w:sz w:val="40"/>
                <w:szCs w:val="40"/>
              </w:rPr>
              <w:t>(</w:t>
            </w:r>
            <w:r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>
              <w:rPr>
                <w:sz w:val="40"/>
                <w:szCs w:val="40"/>
              </w:rPr>
              <w:t>)</w:t>
            </w:r>
          </w:p>
        </w:tc>
      </w:tr>
      <w:tr w:rsidR="00FF5F3F">
        <w:tc>
          <w:tcPr>
            <w:tcW w:w="1295" w:type="pct"/>
            <w:vMerge w:val="restart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FF5F3F">
        <w:tc>
          <w:tcPr>
            <w:tcW w:w="1295" w:type="pct"/>
            <w:vMerge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بوعزيز</w:t>
            </w:r>
            <w:proofErr w:type="spellEnd"/>
            <w:r>
              <w:rPr>
                <w:rFonts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امال</w:t>
            </w:r>
            <w:proofErr w:type="spellEnd"/>
          </w:p>
        </w:tc>
        <w:tc>
          <w:tcPr>
            <w:tcW w:w="892" w:type="pct"/>
          </w:tcPr>
          <w:p w:rsidR="00FF5F3F" w:rsidRDefault="00FF5F3F"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470" w:type="pct"/>
          </w:tcPr>
          <w:p w:rsidR="00FF5F3F" w:rsidRDefault="00FF5F3F">
            <w:pPr>
              <w:rPr>
                <w:sz w:val="20"/>
                <w:szCs w:val="20"/>
              </w:rPr>
            </w:pPr>
            <w:r>
              <w:t>1h</w:t>
            </w:r>
          </w:p>
        </w:tc>
        <w:tc>
          <w:tcPr>
            <w:tcW w:w="469" w:type="pct"/>
          </w:tcPr>
          <w:p w:rsidR="00FF5F3F" w:rsidRDefault="00FF5F3F">
            <w:proofErr w:type="gramStart"/>
            <w:r>
              <w:rPr>
                <w:rFonts w:hint="cs"/>
                <w:sz w:val="20"/>
                <w:szCs w:val="20"/>
                <w:rtl/>
              </w:rPr>
              <w:t>الأحد</w:t>
            </w:r>
            <w:proofErr w:type="gramEnd"/>
          </w:p>
        </w:tc>
        <w:tc>
          <w:tcPr>
            <w:tcW w:w="469" w:type="pct"/>
          </w:tcPr>
          <w:p w:rsidR="00FF5F3F" w:rsidRDefault="00FF5F3F">
            <w:r>
              <w:t>3h</w:t>
            </w:r>
          </w:p>
        </w:tc>
        <w:tc>
          <w:tcPr>
            <w:tcW w:w="469" w:type="pct"/>
          </w:tcPr>
          <w:p w:rsidR="00FF5F3F" w:rsidRDefault="00FF5F3F">
            <w:proofErr w:type="gramStart"/>
            <w:r>
              <w:rPr>
                <w:rFonts w:hint="cs"/>
                <w:sz w:val="20"/>
                <w:szCs w:val="20"/>
                <w:rtl/>
              </w:rPr>
              <w:t>الأحد</w:t>
            </w:r>
            <w:proofErr w:type="gramEnd"/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بوعزيز</w:t>
            </w:r>
            <w:proofErr w:type="spellEnd"/>
            <w:r>
              <w:rPr>
                <w:rFonts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امال</w:t>
            </w:r>
            <w:proofErr w:type="spellEnd"/>
          </w:p>
        </w:tc>
        <w:tc>
          <w:tcPr>
            <w:tcW w:w="892" w:type="pct"/>
          </w:tcPr>
          <w:p w:rsidR="00FF5F3F" w:rsidRDefault="00FF5F3F"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470" w:type="pct"/>
          </w:tcPr>
          <w:p w:rsidR="00FF5F3F" w:rsidRDefault="00FF5F3F">
            <w:r>
              <w:t>8h</w:t>
            </w:r>
          </w:p>
        </w:tc>
        <w:tc>
          <w:tcPr>
            <w:tcW w:w="469" w:type="pct"/>
          </w:tcPr>
          <w:p w:rsidR="00FF5F3F" w:rsidRDefault="00FF5F3F">
            <w:proofErr w:type="gramStart"/>
            <w:r>
              <w:rPr>
                <w:rFonts w:hint="cs"/>
                <w:rtl/>
              </w:rPr>
              <w:t>الأربعاء</w:t>
            </w:r>
            <w:proofErr w:type="gramEnd"/>
          </w:p>
        </w:tc>
        <w:tc>
          <w:tcPr>
            <w:tcW w:w="469" w:type="pct"/>
          </w:tcPr>
          <w:p w:rsidR="00FF5F3F" w:rsidRDefault="00FF5F3F">
            <w:r>
              <w:t>10h</w:t>
            </w:r>
          </w:p>
        </w:tc>
        <w:tc>
          <w:tcPr>
            <w:tcW w:w="469" w:type="pct"/>
          </w:tcPr>
          <w:p w:rsidR="00FF5F3F" w:rsidRDefault="00FF5F3F">
            <w:proofErr w:type="gramStart"/>
            <w:r>
              <w:rPr>
                <w:rFonts w:hint="cs"/>
                <w:rtl/>
              </w:rPr>
              <w:t>الأربعاء</w:t>
            </w:r>
            <w:proofErr w:type="gramEnd"/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</w:tbl>
    <w:p w:rsidR="00FF5F3F" w:rsidRDefault="00FF5F3F"/>
    <w:p w:rsidR="00FF5F3F" w:rsidRDefault="00FF5F3F"/>
    <w:p w:rsidR="00FF5F3F" w:rsidRDefault="00FF5F3F"/>
    <w:p w:rsidR="00FF5F3F" w:rsidRDefault="00FF5F3F"/>
    <w:p w:rsidR="00FF5F3F" w:rsidRDefault="00FF5F3F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7"/>
        <w:gridCol w:w="6513"/>
      </w:tblGrid>
      <w:tr w:rsidR="00FF5F3F">
        <w:tc>
          <w:tcPr>
            <w:tcW w:w="9060" w:type="dxa"/>
            <w:gridSpan w:val="2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الهدف</w:t>
            </w:r>
            <w:proofErr w:type="gramEnd"/>
          </w:p>
        </w:tc>
        <w:tc>
          <w:tcPr>
            <w:tcW w:w="6513" w:type="dxa"/>
          </w:tcPr>
          <w:p w:rsidR="00FF5F3F" w:rsidRDefault="00FF5F3F">
            <w:pPr>
              <w:spacing w:after="0" w:line="240" w:lineRule="auto"/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فهم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آليات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الدفاع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المناعي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على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المستوى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الخلوي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والجزيئي</w:t>
            </w:r>
            <w:r>
              <w:rPr>
                <w:lang w:val="en-US"/>
              </w:rPr>
              <w:t xml:space="preserve"> 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وحدة</w:t>
            </w:r>
            <w:proofErr w:type="gramEnd"/>
            <w:r>
              <w:rPr>
                <w:rFonts w:hint="cs"/>
                <w:rtl/>
              </w:rPr>
              <w:t xml:space="preserve"> تعليمية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أساسية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محتوى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FF5F3F" w:rsidRDefault="00FF5F3F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بنية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ووظائف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جزيئات</w:t>
            </w:r>
            <w:r>
              <w:rPr>
                <w:lang w:val="en-US"/>
              </w:rPr>
              <w:t xml:space="preserve"> MHC</w:t>
            </w:r>
          </w:p>
          <w:p w:rsidR="00FF5F3F" w:rsidRDefault="00FF5F3F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الجينات</w:t>
            </w:r>
            <w:r>
              <w:rPr>
                <w:rtl/>
                <w:lang w:val="en-US"/>
              </w:rPr>
              <w:t xml:space="preserve"> </w:t>
            </w:r>
            <w:proofErr w:type="spellStart"/>
            <w:r>
              <w:rPr>
                <w:rFonts w:hint="cs"/>
                <w:rtl/>
                <w:lang w:val="en-US"/>
              </w:rPr>
              <w:t>والمستضدات</w:t>
            </w:r>
            <w:proofErr w:type="spellEnd"/>
            <w:r>
              <w:rPr>
                <w:lang w:val="en-US"/>
              </w:rPr>
              <w:t xml:space="preserve"> MHC</w:t>
            </w:r>
          </w:p>
          <w:p w:rsidR="00FF5F3F" w:rsidRDefault="00FF5F3F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عرض</w:t>
            </w:r>
            <w:r>
              <w:rPr>
                <w:rtl/>
                <w:lang w:val="en-US"/>
              </w:rPr>
              <w:t xml:space="preserve"> </w:t>
            </w:r>
            <w:proofErr w:type="spellStart"/>
            <w:r>
              <w:rPr>
                <w:rFonts w:hint="cs"/>
                <w:rtl/>
                <w:lang w:val="en-US"/>
              </w:rPr>
              <w:t>المستضد</w:t>
            </w:r>
            <w:proofErr w:type="spell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عبر</w:t>
            </w:r>
            <w:r>
              <w:rPr>
                <w:lang w:val="en-US"/>
              </w:rPr>
              <w:t xml:space="preserve"> MHC I </w:t>
            </w:r>
            <w:r>
              <w:rPr>
                <w:rFonts w:hint="cs"/>
                <w:rtl/>
                <w:lang w:val="en-US"/>
              </w:rPr>
              <w:t>و</w:t>
            </w:r>
            <w:r>
              <w:rPr>
                <w:lang w:val="en-US"/>
              </w:rPr>
              <w:t>MHC II</w:t>
            </w:r>
          </w:p>
          <w:p w:rsidR="00FF5F3F" w:rsidRDefault="00FF5F3F">
            <w:pPr>
              <w:pStyle w:val="Paragraphedeliste"/>
              <w:bidi/>
              <w:spacing w:after="0" w:line="240" w:lineRule="auto"/>
              <w:rPr>
                <w:rtl/>
                <w:lang w:val="en-US" w:bidi="ar-DZ"/>
              </w:rPr>
            </w:pPr>
            <w:r>
              <w:rPr>
                <w:rtl/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وظائف</w:t>
            </w:r>
            <w:r>
              <w:rPr>
                <w:rtl/>
                <w:lang w:val="en-US"/>
              </w:rPr>
              <w:t xml:space="preserve"> </w:t>
            </w:r>
            <w:proofErr w:type="spellStart"/>
            <w:r>
              <w:rPr>
                <w:rFonts w:hint="cs"/>
                <w:rtl/>
                <w:lang w:val="en-US"/>
              </w:rPr>
              <w:t>مستضدات</w:t>
            </w:r>
            <w:proofErr w:type="spellEnd"/>
            <w:r>
              <w:rPr>
                <w:lang w:val="en-US"/>
              </w:rPr>
              <w:t xml:space="preserve"> MHC</w:t>
            </w:r>
          </w:p>
          <w:p w:rsidR="00FF5F3F" w:rsidRDefault="00FF5F3F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proofErr w:type="gramStart"/>
            <w:r>
              <w:rPr>
                <w:rFonts w:hint="cs"/>
                <w:rtl/>
                <w:lang w:val="en-US"/>
              </w:rPr>
              <w:t>بنية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المستقبلات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lang w:val="en-US"/>
              </w:rPr>
              <w:t xml:space="preserve">TCR </w:t>
            </w:r>
            <w:r>
              <w:rPr>
                <w:rFonts w:hint="cs"/>
                <w:rtl/>
                <w:lang w:val="en-US"/>
              </w:rPr>
              <w:t>و</w:t>
            </w:r>
            <w:r>
              <w:rPr>
                <w:lang w:val="en-US"/>
              </w:rPr>
              <w:t>BCR</w:t>
            </w:r>
          </w:p>
          <w:p w:rsidR="00FF5F3F" w:rsidRDefault="00FF5F3F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الأصل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الوراثي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لتنوع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مستقبلات</w:t>
            </w:r>
            <w:r>
              <w:rPr>
                <w:lang w:val="en-US"/>
              </w:rPr>
              <w:t xml:space="preserve">: TCR </w:t>
            </w:r>
            <w:r>
              <w:rPr>
                <w:rFonts w:hint="cs"/>
                <w:rtl/>
                <w:lang w:val="en-US"/>
              </w:rPr>
              <w:t>و</w:t>
            </w:r>
            <w:r>
              <w:rPr>
                <w:lang w:val="en-US"/>
              </w:rPr>
              <w:t>BCR</w:t>
            </w:r>
          </w:p>
          <w:p w:rsidR="00FF5F3F" w:rsidRDefault="00FF5F3F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نقل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الإشارة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عبر</w:t>
            </w:r>
            <w:r>
              <w:rPr>
                <w:lang w:val="en-US"/>
              </w:rPr>
              <w:t xml:space="preserve"> TCR </w:t>
            </w:r>
            <w:r>
              <w:rPr>
                <w:rFonts w:hint="cs"/>
                <w:rtl/>
                <w:lang w:val="en-US"/>
              </w:rPr>
              <w:t>و</w:t>
            </w:r>
            <w:r>
              <w:rPr>
                <w:lang w:val="en-US"/>
              </w:rPr>
              <w:t>BCR</w:t>
            </w:r>
          </w:p>
          <w:p w:rsidR="00FF5F3F" w:rsidRDefault="00FF5F3F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proofErr w:type="gramStart"/>
            <w:r>
              <w:rPr>
                <w:rFonts w:hint="cs"/>
                <w:rtl/>
                <w:lang w:val="en-US"/>
              </w:rPr>
              <w:t>نضوج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وتنشيط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وتنظيم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الخلايا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الليمفاوية</w:t>
            </w:r>
          </w:p>
          <w:p w:rsidR="00FF5F3F" w:rsidRDefault="00FF5F3F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gramStart"/>
            <w:r>
              <w:rPr>
                <w:rFonts w:hint="cs"/>
                <w:rtl/>
                <w:lang w:val="en-US"/>
              </w:rPr>
              <w:t>نضوج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الخلايا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الليمفاوية</w:t>
            </w:r>
          </w:p>
          <w:p w:rsidR="00FF5F3F" w:rsidRDefault="00FF5F3F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الدورة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الدموية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للخلايا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الليمفاوية</w:t>
            </w:r>
            <w:r>
              <w:rPr>
                <w:rtl/>
                <w:lang w:val="en-US"/>
              </w:rPr>
              <w:t xml:space="preserve">: </w:t>
            </w:r>
            <w:proofErr w:type="gramStart"/>
            <w:r>
              <w:rPr>
                <w:rFonts w:hint="cs"/>
                <w:rtl/>
                <w:lang w:val="en-US"/>
              </w:rPr>
              <w:t>الأعضاء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اللمفاوية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الأولية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والثانوية</w:t>
            </w:r>
          </w:p>
          <w:p w:rsidR="00FF5F3F" w:rsidRDefault="00FF5F3F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gramStart"/>
            <w:r>
              <w:rPr>
                <w:rFonts w:hint="cs"/>
                <w:rtl/>
                <w:lang w:val="en-US"/>
              </w:rPr>
              <w:t>تنشيط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الخلايا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التائية</w:t>
            </w:r>
          </w:p>
          <w:p w:rsidR="00FF5F3F" w:rsidRDefault="00FF5F3F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gramStart"/>
            <w:r>
              <w:rPr>
                <w:rFonts w:hint="cs"/>
                <w:rtl/>
                <w:lang w:val="en-US"/>
              </w:rPr>
              <w:t>تنشيط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الخلايا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البائية</w:t>
            </w:r>
          </w:p>
          <w:p w:rsidR="00FF5F3F" w:rsidRDefault="00FF5F3F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الآليات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المؤثرة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للاستجابة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المناعية</w:t>
            </w:r>
          </w:p>
          <w:p w:rsidR="00FF5F3F" w:rsidRDefault="00FF5F3F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spellStart"/>
            <w:r>
              <w:rPr>
                <w:rFonts w:hint="cs"/>
                <w:rtl/>
                <w:lang w:val="en-US"/>
              </w:rPr>
              <w:t>السيتوكينات</w:t>
            </w:r>
            <w:proofErr w:type="spell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المناعة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الفطرية</w:t>
            </w:r>
          </w:p>
          <w:p w:rsidR="00FF5F3F" w:rsidRDefault="00FF5F3F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spellStart"/>
            <w:r>
              <w:rPr>
                <w:rFonts w:hint="cs"/>
                <w:rtl/>
                <w:lang w:val="en-US"/>
              </w:rPr>
              <w:t>السيتوكينات</w:t>
            </w:r>
            <w:proofErr w:type="spell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المناعية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المكتسبة</w:t>
            </w:r>
          </w:p>
          <w:p w:rsidR="00FF5F3F" w:rsidRDefault="00FF5F3F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spellStart"/>
            <w:r>
              <w:rPr>
                <w:rFonts w:hint="cs"/>
                <w:rtl/>
                <w:lang w:val="en-US"/>
              </w:rPr>
              <w:t>السيتوكينات</w:t>
            </w:r>
            <w:proofErr w:type="spell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المكونة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للدم</w:t>
            </w:r>
          </w:p>
          <w:p w:rsidR="00FF5F3F" w:rsidRDefault="00FF5F3F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الأصل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الجيني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لتنوع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الأجسام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المضادة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FF5F3F" w:rsidRDefault="00FF5F3F">
            <w:pPr>
              <w:spacing w:after="0" w:line="240" w:lineRule="auto"/>
            </w:pPr>
            <w:r>
              <w:t>6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FF5F3F" w:rsidRDefault="00FF5F3F">
            <w:pPr>
              <w:spacing w:after="0" w:line="240" w:lineRule="auto"/>
            </w:pPr>
            <w:r>
              <w:t>3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تنقيط</w:t>
            </w:r>
            <w:proofErr w:type="gramEnd"/>
            <w:r>
              <w:rPr>
                <w:rFonts w:hint="cs"/>
                <w:rtl/>
              </w:rPr>
              <w:t xml:space="preserve"> المشاركة</w:t>
            </w:r>
          </w:p>
        </w:tc>
        <w:tc>
          <w:tcPr>
            <w:tcW w:w="6513" w:type="dxa"/>
          </w:tcPr>
          <w:p w:rsidR="00FF5F3F" w:rsidRDefault="00FF5F3F">
            <w:r>
              <w:t>25%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تنقيط</w:t>
            </w:r>
            <w:proofErr w:type="gramEnd"/>
            <w:r>
              <w:rPr>
                <w:rFonts w:hint="cs"/>
                <w:rtl/>
              </w:rPr>
              <w:t xml:space="preserve"> الحضور</w:t>
            </w:r>
          </w:p>
        </w:tc>
        <w:tc>
          <w:tcPr>
            <w:tcW w:w="6513" w:type="dxa"/>
          </w:tcPr>
          <w:p w:rsidR="00FF5F3F" w:rsidRDefault="00FF5F3F">
            <w:r>
              <w:t>25%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حساب</w:t>
            </w:r>
            <w:proofErr w:type="gramEnd"/>
            <w:r>
              <w:rPr>
                <w:rFonts w:hint="cs"/>
                <w:rtl/>
              </w:rPr>
              <w:t xml:space="preserve"> المعدل</w:t>
            </w:r>
          </w:p>
        </w:tc>
        <w:tc>
          <w:tcPr>
            <w:tcW w:w="6513" w:type="dxa"/>
          </w:tcPr>
          <w:p w:rsidR="00FF5F3F" w:rsidRDefault="00FF5F3F">
            <w:r>
              <w:t>50%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المهارات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FF5F3F" w:rsidRDefault="00FF5F3F">
            <w:pPr>
              <w:spacing w:after="0" w:line="240" w:lineRule="auto"/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إتقان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الاختبارات</w:t>
            </w:r>
            <w:r>
              <w:rPr>
                <w:rtl/>
                <w:lang w:val="en-US"/>
              </w:rPr>
              <w:t xml:space="preserve"> </w:t>
            </w:r>
            <w:proofErr w:type="spellStart"/>
            <w:r>
              <w:rPr>
                <w:rFonts w:hint="cs"/>
                <w:rtl/>
                <w:lang w:val="en-US"/>
              </w:rPr>
              <w:t>البيوكيميائية</w:t>
            </w:r>
            <w:proofErr w:type="spell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والمناعية</w:t>
            </w:r>
          </w:p>
        </w:tc>
      </w:tr>
    </w:tbl>
    <w:p w:rsidR="00FF5F3F" w:rsidRDefault="00FF5F3F"/>
    <w:p w:rsidR="00FF5F3F" w:rsidRDefault="00FF5F3F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FF5F3F">
        <w:tc>
          <w:tcPr>
            <w:tcW w:w="9060" w:type="dxa"/>
            <w:gridSpan w:val="8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تقييم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اختبار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المعرفة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FF5F3F">
        <w:tc>
          <w:tcPr>
            <w:tcW w:w="9060" w:type="dxa"/>
            <w:gridSpan w:val="8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اختبار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المعرفة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FF5F3F">
        <w:tc>
          <w:tcPr>
            <w:tcW w:w="977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FF5F3F" w:rsidRDefault="00FF5F3F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لا/نعم)</w:t>
            </w:r>
            <w:r>
              <w:t>)</w:t>
            </w:r>
          </w:p>
        </w:tc>
        <w:tc>
          <w:tcPr>
            <w:tcW w:w="1446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التبادل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بعد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</w:p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(</w:t>
            </w:r>
            <w:proofErr w:type="gramStart"/>
            <w:r>
              <w:rPr>
                <w:rFonts w:hint="cs"/>
                <w:rtl/>
              </w:rPr>
              <w:t>تاريخ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مراجعة الأوراق)</w:t>
            </w:r>
            <w:r>
              <w:t>)</w:t>
            </w:r>
          </w:p>
        </w:tc>
        <w:tc>
          <w:tcPr>
            <w:tcW w:w="115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معيار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  <w:r>
              <w:t xml:space="preserve"> (2)</w:t>
            </w:r>
          </w:p>
        </w:tc>
      </w:tr>
      <w:tr w:rsidR="00FF5F3F">
        <w:tc>
          <w:tcPr>
            <w:tcW w:w="977" w:type="dxa"/>
          </w:tcPr>
          <w:p w:rsidR="00FF5F3F" w:rsidRDefault="00FF5F3F">
            <w:pPr>
              <w:jc w:val="center"/>
            </w:pPr>
          </w:p>
        </w:tc>
        <w:tc>
          <w:tcPr>
            <w:tcW w:w="988" w:type="dxa"/>
          </w:tcPr>
          <w:p w:rsidR="00FF5F3F" w:rsidRDefault="00FF5F3F">
            <w:pPr>
              <w:jc w:val="center"/>
            </w:pPr>
          </w:p>
        </w:tc>
        <w:tc>
          <w:tcPr>
            <w:tcW w:w="847" w:type="dxa"/>
          </w:tcPr>
          <w:p w:rsidR="00FF5F3F" w:rsidRDefault="00FF5F3F">
            <w:pPr>
              <w:jc w:val="center"/>
            </w:pPr>
          </w:p>
        </w:tc>
        <w:tc>
          <w:tcPr>
            <w:tcW w:w="1120" w:type="dxa"/>
          </w:tcPr>
          <w:p w:rsidR="00FF5F3F" w:rsidRDefault="00FF5F3F"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FF5F3F" w:rsidRDefault="00FF5F3F">
            <w:pPr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FF5F3F" w:rsidRDefault="00FF5F3F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:rsidR="00FF5F3F" w:rsidRDefault="00FF5F3F">
            <w:pPr>
              <w:jc w:val="center"/>
            </w:pPr>
          </w:p>
        </w:tc>
        <w:tc>
          <w:tcPr>
            <w:tcW w:w="1158" w:type="dxa"/>
          </w:tcPr>
          <w:p w:rsidR="00FF5F3F" w:rsidRDefault="00FF5F3F">
            <w:pPr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  <w:tr w:rsidR="00FF5F3F">
        <w:tc>
          <w:tcPr>
            <w:tcW w:w="9060" w:type="dxa"/>
            <w:gridSpan w:val="8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اختبار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FF5F3F">
        <w:tc>
          <w:tcPr>
            <w:tcW w:w="977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FF5F3F" w:rsidRDefault="00FF5F3F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لا/نعم)</w:t>
            </w:r>
            <w:r>
              <w:t>)</w:t>
            </w:r>
          </w:p>
        </w:tc>
        <w:tc>
          <w:tcPr>
            <w:tcW w:w="1446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التبادل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بعد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</w:p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(</w:t>
            </w:r>
            <w:proofErr w:type="gramStart"/>
            <w:r>
              <w:rPr>
                <w:rFonts w:hint="cs"/>
                <w:rtl/>
              </w:rPr>
              <w:t>تاريخ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مراجعة الأوراق)</w:t>
            </w:r>
            <w:r>
              <w:t>)</w:t>
            </w:r>
          </w:p>
        </w:tc>
        <w:tc>
          <w:tcPr>
            <w:tcW w:w="115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معيار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  <w:r>
              <w:t xml:space="preserve"> (2)</w:t>
            </w:r>
          </w:p>
        </w:tc>
      </w:tr>
      <w:tr w:rsidR="00FF5F3F">
        <w:tc>
          <w:tcPr>
            <w:tcW w:w="977" w:type="dxa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FF5F3F" w:rsidRDefault="00FF5F3F">
            <w:pPr>
              <w:jc w:val="center"/>
            </w:pPr>
          </w:p>
        </w:tc>
        <w:tc>
          <w:tcPr>
            <w:tcW w:w="847" w:type="dxa"/>
          </w:tcPr>
          <w:p w:rsidR="00FF5F3F" w:rsidRDefault="00FF5F3F">
            <w:pPr>
              <w:jc w:val="center"/>
            </w:pPr>
          </w:p>
        </w:tc>
        <w:tc>
          <w:tcPr>
            <w:tcW w:w="1120" w:type="dxa"/>
          </w:tcPr>
          <w:p w:rsidR="00FF5F3F" w:rsidRDefault="00FF5F3F"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FF5F3F" w:rsidRDefault="00FF5F3F">
            <w:pPr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FF5F3F" w:rsidRDefault="00FF5F3F">
            <w:pPr>
              <w:jc w:val="center"/>
            </w:pPr>
            <w:r>
              <w:rPr>
                <w:rFonts w:hint="cs"/>
                <w:rtl/>
              </w:rPr>
              <w:t>10</w:t>
            </w:r>
            <w:r>
              <w:t>/</w:t>
            </w:r>
            <w:r>
              <w:rPr>
                <w:rFonts w:hint="cs"/>
                <w:rtl/>
              </w:rPr>
              <w:t>10</w:t>
            </w:r>
          </w:p>
        </w:tc>
        <w:tc>
          <w:tcPr>
            <w:tcW w:w="1528" w:type="dxa"/>
          </w:tcPr>
          <w:p w:rsidR="00FF5F3F" w:rsidRDefault="00FF5F3F">
            <w:pPr>
              <w:jc w:val="center"/>
            </w:pPr>
          </w:p>
        </w:tc>
        <w:tc>
          <w:tcPr>
            <w:tcW w:w="1158" w:type="dxa"/>
          </w:tcPr>
          <w:p w:rsidR="00FF5F3F" w:rsidRDefault="00FF5F3F">
            <w:pPr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</w:tbl>
    <w:p w:rsidR="00FF5F3F" w:rsidRDefault="00FF5F3F">
      <w:pPr>
        <w:pStyle w:val="Paragraphedeliste"/>
        <w:numPr>
          <w:ilvl w:val="0"/>
          <w:numId w:val="5"/>
        </w:numPr>
        <w:bidi/>
        <w:ind w:left="565" w:hanging="284"/>
        <w:jc w:val="right"/>
      </w:pPr>
      <w:proofErr w:type="gramStart"/>
      <w:r>
        <w:rPr>
          <w:rFonts w:hint="cs"/>
          <w:rtl/>
        </w:rPr>
        <w:t xml:space="preserve">النوع </w:t>
      </w:r>
      <w:r>
        <w:t>:</w:t>
      </w:r>
      <w:proofErr w:type="gramEnd"/>
      <w:r>
        <w:rPr>
          <w:rFonts w:hint="cs"/>
          <w:b/>
          <w:bCs/>
          <w:rtl/>
        </w:rPr>
        <w:t>م</w:t>
      </w:r>
      <w:r>
        <w:t xml:space="preserve"> = </w:t>
      </w:r>
      <w:r>
        <w:rPr>
          <w:rFonts w:hint="cs"/>
          <w:rtl/>
        </w:rPr>
        <w:t>مكتوب،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ع ف</w:t>
      </w:r>
      <w:r>
        <w:t xml:space="preserve"> = </w:t>
      </w:r>
      <w:r>
        <w:rPr>
          <w:rFonts w:hint="cs"/>
          <w:rtl/>
        </w:rPr>
        <w:t>عرض</w:t>
      </w:r>
      <w:r>
        <w:rPr>
          <w:rtl/>
        </w:rPr>
        <w:t xml:space="preserve"> </w:t>
      </w:r>
      <w:r>
        <w:rPr>
          <w:rFonts w:hint="cs"/>
          <w:rtl/>
        </w:rPr>
        <w:t>تقديمي</w:t>
      </w:r>
      <w:r>
        <w:rPr>
          <w:rtl/>
        </w:rPr>
        <w:t xml:space="preserve"> </w:t>
      </w:r>
      <w:r>
        <w:rPr>
          <w:rFonts w:hint="cs"/>
          <w:rtl/>
        </w:rPr>
        <w:t>فردي،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ع ق</w:t>
      </w:r>
      <w:r>
        <w:t xml:space="preserve"> </w:t>
      </w:r>
      <w:r>
        <w:rPr>
          <w:rFonts w:hint="cs"/>
          <w:rtl/>
        </w:rPr>
        <w:t>عرض</w:t>
      </w:r>
      <w:r>
        <w:rPr>
          <w:rtl/>
        </w:rPr>
        <w:t xml:space="preserve"> </w:t>
      </w:r>
      <w:r>
        <w:rPr>
          <w:rFonts w:hint="cs"/>
          <w:rtl/>
        </w:rPr>
        <w:t>تقديمي في القسم،</w:t>
      </w:r>
      <w:r>
        <w:rPr>
          <w:rtl/>
        </w:rPr>
        <w:t xml:space="preserve"> </w:t>
      </w:r>
      <w:r>
        <w:rPr>
          <w:rFonts w:hint="cs"/>
          <w:rtl/>
        </w:rPr>
        <w:t>ت</w:t>
      </w:r>
      <w:r>
        <w:t xml:space="preserve"> = </w:t>
      </w:r>
      <w:r>
        <w:rPr>
          <w:rFonts w:hint="cs"/>
          <w:rtl/>
        </w:rPr>
        <w:t>,تجربة،</w:t>
      </w:r>
      <w:r>
        <w:rPr>
          <w:rtl/>
        </w:rPr>
        <w:t xml:space="preserve"> </w:t>
      </w:r>
      <w:r>
        <w:rPr>
          <w:rFonts w:hint="cs"/>
          <w:rtl/>
        </w:rPr>
        <w:t xml:space="preserve">أسئلة متعددة الاختيارات  </w:t>
      </w:r>
    </w:p>
    <w:p w:rsidR="00FF5F3F" w:rsidRDefault="00FF5F3F">
      <w:pPr>
        <w:bidi/>
      </w:pPr>
      <w:r>
        <w:rPr>
          <w:rFonts w:hint="cs"/>
          <w:rtl/>
        </w:rPr>
        <w:t>(2)معايير</w:t>
      </w:r>
      <w:r>
        <w:rPr>
          <w:rtl/>
        </w:rPr>
        <w:t xml:space="preserve"> </w:t>
      </w:r>
      <w:r>
        <w:rPr>
          <w:rFonts w:hint="cs"/>
          <w:rtl/>
        </w:rPr>
        <w:t>التقييم</w:t>
      </w:r>
      <w:r>
        <w:t xml:space="preserve">: </w:t>
      </w:r>
      <w:r>
        <w:rPr>
          <w:rFonts w:hint="cs"/>
          <w:b/>
          <w:bCs/>
          <w:rtl/>
        </w:rPr>
        <w:t>ت ح</w:t>
      </w:r>
      <w:r>
        <w:t xml:space="preserve">= </w:t>
      </w:r>
      <w:r>
        <w:rPr>
          <w:rFonts w:hint="cs"/>
          <w:rtl/>
        </w:rPr>
        <w:t>التحليل،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ت و</w:t>
      </w:r>
      <w:r>
        <w:t xml:space="preserve">= </w:t>
      </w:r>
      <w:r>
        <w:rPr>
          <w:rFonts w:hint="cs"/>
          <w:rtl/>
        </w:rPr>
        <w:t>التوليف،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ح ج</w:t>
      </w:r>
      <w:r>
        <w:t xml:space="preserve">= </w:t>
      </w:r>
      <w:r>
        <w:rPr>
          <w:rFonts w:hint="cs"/>
          <w:rtl/>
        </w:rPr>
        <w:t>الحجج،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 xml:space="preserve">ن </w:t>
      </w:r>
      <w:r>
        <w:rPr>
          <w:rFonts w:hint="cs"/>
          <w:rtl/>
        </w:rPr>
        <w:t>ه</w:t>
      </w:r>
      <w:r>
        <w:t xml:space="preserve">= </w:t>
      </w:r>
      <w:r>
        <w:rPr>
          <w:rFonts w:hint="cs"/>
          <w:rtl/>
        </w:rPr>
        <w:t>النهج،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ن ت</w:t>
      </w:r>
      <w:r>
        <w:rPr>
          <w:rFonts w:hint="cs"/>
          <w:rtl/>
        </w:rPr>
        <w:t xml:space="preserve"> </w:t>
      </w:r>
      <w:r>
        <w:t>=</w:t>
      </w:r>
      <w:r>
        <w:rPr>
          <w:rFonts w:hint="cs"/>
          <w:rtl/>
        </w:rPr>
        <w:t xml:space="preserve"> النتائج</w:t>
      </w:r>
    </w:p>
    <w:p w:rsidR="00FF5F3F" w:rsidRDefault="00FF5F3F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2"/>
        <w:gridCol w:w="6938"/>
      </w:tblGrid>
      <w:tr w:rsidR="00FF5F3F">
        <w:tc>
          <w:tcPr>
            <w:tcW w:w="9060" w:type="dxa"/>
            <w:gridSpan w:val="2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الأجهزة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والمواد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 xml:space="preserve">عنوان المنصة </w:t>
            </w:r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المودل</w:t>
            </w:r>
            <w:proofErr w:type="spellEnd"/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أسماء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التطبيقات</w:t>
            </w:r>
            <w:r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الويب،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الشبكة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المحلية</w:t>
            </w:r>
            <w:r>
              <w:t>)</w:t>
            </w:r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مطوعات</w:t>
            </w:r>
            <w:proofErr w:type="gramEnd"/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وسائل المختبر</w:t>
            </w:r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أجهزة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الطرد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المركزي</w:t>
            </w:r>
            <w:r>
              <w:rPr>
                <w:rtl/>
              </w:rPr>
              <w:t xml:space="preserve"> </w:t>
            </w:r>
          </w:p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مقياس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الطيف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الضوئي</w:t>
            </w:r>
          </w:p>
          <w:p w:rsidR="00FF5F3F" w:rsidRDefault="00FF5F3F" w:rsidP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حمام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لماء</w:t>
            </w:r>
            <w:proofErr w:type="gramEnd"/>
          </w:p>
          <w:p w:rsidR="00FF5F3F" w:rsidRDefault="00FF5F3F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مايكروسكوب</w:t>
            </w:r>
            <w:proofErr w:type="spellEnd"/>
            <w:r>
              <w:rPr>
                <w:rtl/>
              </w:rPr>
              <w:t xml:space="preserve"> </w:t>
            </w: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وسائل</w:t>
            </w:r>
            <w:proofErr w:type="gramEnd"/>
            <w:r>
              <w:rPr>
                <w:rFonts w:hint="cs"/>
                <w:rtl/>
              </w:rPr>
              <w:t xml:space="preserve"> الحماية</w:t>
            </w:r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قفازات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وأقنعة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ومروحة المختبر</w:t>
            </w: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وسائل </w:t>
            </w:r>
            <w:proofErr w:type="spellStart"/>
            <w:r>
              <w:rPr>
                <w:rFonts w:hint="cs"/>
                <w:rtl/>
              </w:rPr>
              <w:t>الخرجات</w:t>
            </w:r>
            <w:proofErr w:type="spellEnd"/>
            <w:r>
              <w:rPr>
                <w:rFonts w:hint="cs"/>
                <w:rtl/>
              </w:rPr>
              <w:t xml:space="preserve"> الميدانية</w:t>
            </w:r>
            <w:r>
              <w:t xml:space="preserve"> </w:t>
            </w:r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</w:tbl>
    <w:p w:rsidR="00FF5F3F" w:rsidRDefault="00FF5F3F"/>
    <w:p w:rsidR="00FF5F3F" w:rsidRDefault="00FF5F3F"/>
    <w:p w:rsidR="00FF5F3F" w:rsidRDefault="00FF5F3F"/>
    <w:p w:rsidR="00FF5F3F" w:rsidRDefault="00FF5F3F">
      <w:pPr>
        <w:rPr>
          <w:rtl/>
        </w:rPr>
      </w:pPr>
    </w:p>
    <w:p w:rsidR="00FF5F3F" w:rsidRDefault="00FF5F3F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FF5F3F">
        <w:tc>
          <w:tcPr>
            <w:tcW w:w="9060" w:type="dxa"/>
            <w:gridSpan w:val="2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افافق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FF5F3F">
        <w:tc>
          <w:tcPr>
            <w:tcW w:w="2689" w:type="dxa"/>
            <w:vAlign w:val="center"/>
          </w:tcPr>
          <w:p w:rsidR="00FF5F3F" w:rsidRDefault="00FF5F3F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 xml:space="preserve">أفاق </w:t>
            </w:r>
            <w:proofErr w:type="gramStart"/>
            <w:r>
              <w:rPr>
                <w:rFonts w:hint="cs"/>
                <w:rtl/>
              </w:rPr>
              <w:t>الطلاب  المشاركة-إشراك</w:t>
            </w:r>
            <w:proofErr w:type="gramEnd"/>
            <w:r>
              <w:t xml:space="preserve"> </w:t>
            </w:r>
          </w:p>
        </w:tc>
        <w:tc>
          <w:tcPr>
            <w:tcW w:w="6371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اكتساب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معرفة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متعمقة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بالعناصر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والجزيئية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المشاركة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إنشاء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الاستجابة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المناعية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فهم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الآليات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المشاركة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أمراض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الجهاز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المناعي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التطبيق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العمل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العملي</w:t>
            </w: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689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  <w:jc w:val="right"/>
            </w:pPr>
            <w:proofErr w:type="spellStart"/>
            <w:proofErr w:type="gramStart"/>
            <w:r>
              <w:rPr>
                <w:rFonts w:hint="cs"/>
                <w:rtl/>
              </w:rPr>
              <w:t>أيصال</w:t>
            </w:r>
            <w:proofErr w:type="spellEnd"/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المعلومة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بوضوح</w:t>
            </w:r>
          </w:p>
          <w:p w:rsidR="00FF5F3F" w:rsidRDefault="00FF5F3F">
            <w:pPr>
              <w:spacing w:after="0" w:line="240" w:lineRule="auto"/>
              <w:jc w:val="right"/>
            </w:pPr>
            <w:proofErr w:type="spellStart"/>
            <w:r>
              <w:rPr>
                <w:rFonts w:hint="cs"/>
                <w:rtl/>
              </w:rPr>
              <w:t>اتباع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البيداغوجيا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الجيدة</w:t>
            </w:r>
          </w:p>
          <w:p w:rsidR="00FF5F3F" w:rsidRDefault="00FF5F3F">
            <w:pPr>
              <w:spacing w:after="0" w:line="240" w:lineRule="auto"/>
              <w:ind w:left="2160"/>
              <w:jc w:val="right"/>
            </w:pPr>
            <w:r>
              <w:rPr>
                <w:rFonts w:hint="cs"/>
                <w:rtl/>
              </w:rPr>
              <w:t>دمج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الطالب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مجال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البحث</w:t>
            </w:r>
            <w:r>
              <w:t xml:space="preserve"> </w:t>
            </w:r>
          </w:p>
        </w:tc>
      </w:tr>
    </w:tbl>
    <w:p w:rsidR="00FF5F3F" w:rsidRDefault="00FF5F3F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FF5F3F">
        <w:tc>
          <w:tcPr>
            <w:tcW w:w="9060" w:type="dxa"/>
            <w:gridSpan w:val="2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FF5F3F">
        <w:tc>
          <w:tcPr>
            <w:tcW w:w="2689" w:type="dxa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الكتب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والمصادر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FF5F3F" w:rsidRDefault="00FF5F3F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tooltip="Abul K. Abbas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Abbas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AK.  </w:t>
            </w:r>
            <w:hyperlink r:id="rId6" w:tooltip="Pierre Bobe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Bobe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 ; </w:t>
            </w:r>
            <w:hyperlink r:id="rId7" w:tooltip="Karim Benihoud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Benihoud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K.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Les Bases de l'immunologie fondamentale et clinique. </w:t>
            </w:r>
            <w:hyperlink r:id="rId8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Paris : Elsevier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, 2005.</w:t>
            </w:r>
          </w:p>
          <w:p w:rsidR="00FF5F3F" w:rsidRDefault="00FF5F3F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tooltip="David Male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Male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D; </w:t>
            </w:r>
            <w:hyperlink r:id="rId10" w:tooltip="Jonathan Brostoff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Brostoff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J ; </w:t>
            </w:r>
            <w:hyperlink r:id="rId11" w:tooltip="David B. Roth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Roth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BD; </w:t>
            </w:r>
            <w:hyperlink r:id="rId12" w:tooltip="Pierre L. Masson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Masson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PL.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Immunologie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2007 </w:t>
            </w:r>
          </w:p>
          <w:p w:rsidR="00FF5F3F" w:rsidRDefault="00FF5F3F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tooltip="François Widmer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Widmer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P; </w:t>
            </w:r>
            <w:hyperlink r:id="rId14" w:tooltip="Roland Beffa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Beffa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; </w:t>
            </w:r>
            <w:hyperlink r:id="rId15" w:tooltip="Lucien Bovet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Bovet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L; </w:t>
            </w:r>
            <w:hyperlink r:id="rId16" w:tooltip="Katia Gindro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Gindro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Biochimie et de biologie moléculaire. </w:t>
            </w:r>
            <w:hyperlink r:id="rId17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Cachan : Ed. Médicales internationales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2004. </w:t>
            </w:r>
          </w:p>
          <w:p w:rsidR="00FF5F3F" w:rsidRDefault="00FF5F3F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hyperlink r:id="rId18" w:tooltip="Charles A. Janeway" w:history="1"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Janeway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C A; </w:t>
            </w:r>
            <w:hyperlink r:id="rId19" w:tooltip="Paul Travers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Travers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P; </w:t>
            </w:r>
            <w:hyperlink r:id="rId20" w:tooltip="Mark Walport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Walport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M; </w:t>
            </w:r>
            <w:hyperlink r:id="rId21" w:tooltip="Gilles Duverlie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Duverlie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Immunobiologie : le système immunitaire fondamental et pathologique </w:t>
            </w:r>
            <w:hyperlink r:id="rId22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Bruxelles : De Boeck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2003. </w:t>
            </w: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689" w:type="dxa"/>
          </w:tcPr>
          <w:p w:rsidR="00FF5F3F" w:rsidRDefault="00FF5F3F">
            <w:pPr>
              <w:spacing w:after="0" w:line="240" w:lineRule="auto"/>
            </w:pPr>
            <w:r>
              <w:t xml:space="preserve"> </w:t>
            </w:r>
            <w:proofErr w:type="gramStart"/>
            <w:r>
              <w:rPr>
                <w:rFonts w:hint="cs"/>
                <w:rtl/>
              </w:rPr>
              <w:t>المناشير</w:t>
            </w:r>
            <w:proofErr w:type="gramEnd"/>
          </w:p>
        </w:tc>
        <w:tc>
          <w:tcPr>
            <w:tcW w:w="6371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689" w:type="dxa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المطبوعات</w:t>
            </w:r>
            <w:proofErr w:type="gramEnd"/>
          </w:p>
          <w:p w:rsidR="00FF5F3F" w:rsidRDefault="00FF5F3F">
            <w:pPr>
              <w:spacing w:after="0" w:line="240" w:lineRule="auto"/>
            </w:pPr>
          </w:p>
        </w:tc>
        <w:tc>
          <w:tcPr>
            <w:tcW w:w="6371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689" w:type="dxa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FF5F3F" w:rsidRDefault="00FF5F3F">
            <w:pPr>
              <w:spacing w:after="0" w:line="240" w:lineRule="auto"/>
            </w:pPr>
          </w:p>
        </w:tc>
        <w:tc>
          <w:tcPr>
            <w:tcW w:w="6371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rPr>
                <w:sz w:val="20"/>
                <w:szCs w:val="20"/>
              </w:rPr>
            </w:pPr>
            <w:hyperlink r:id="rId23" w:history="1">
              <w:r>
                <w:rPr>
                  <w:rStyle w:val="Lienhypertexte"/>
                  <w:sz w:val="20"/>
                  <w:szCs w:val="20"/>
                </w:rPr>
                <w:t>http://tele-ens.univ-oeb.dz/moodle/course/view.php?id=3208</w:t>
              </w:r>
            </w:hyperlink>
          </w:p>
          <w:p w:rsidR="00FF5F3F" w:rsidRDefault="00FF5F3F">
            <w:pPr>
              <w:rPr>
                <w:sz w:val="20"/>
                <w:szCs w:val="20"/>
              </w:rPr>
            </w:pPr>
          </w:p>
          <w:p w:rsidR="00FF5F3F" w:rsidRDefault="00FF5F3F">
            <w:pPr>
              <w:rPr>
                <w:sz w:val="20"/>
                <w:szCs w:val="20"/>
              </w:rPr>
            </w:pPr>
            <w:hyperlink r:id="rId24" w:history="1">
              <w:r>
                <w:rPr>
                  <w:rStyle w:val="Lienhypertexte"/>
                  <w:sz w:val="20"/>
                  <w:szCs w:val="20"/>
                </w:rPr>
                <w:t>http://elearning.univ-jijel.dz/course/view.php?id=3019</w:t>
              </w:r>
            </w:hyperlink>
          </w:p>
          <w:p w:rsidR="00FF5F3F" w:rsidRDefault="00FF5F3F">
            <w:pPr>
              <w:rPr>
                <w:sz w:val="20"/>
                <w:szCs w:val="20"/>
              </w:rPr>
            </w:pPr>
            <w:hyperlink r:id="rId25" w:history="1">
              <w:r>
                <w:rPr>
                  <w:rStyle w:val="Lienhypertexte"/>
                  <w:sz w:val="20"/>
                  <w:szCs w:val="20"/>
                </w:rPr>
                <w:t>https://fac.umc.edu.dz/snv/faculte/BCM/2020/L3%20Biochimie-Immunologie.pdf</w:t>
              </w:r>
            </w:hyperlink>
          </w:p>
          <w:p w:rsidR="00FF5F3F" w:rsidRDefault="00FF5F3F">
            <w:pPr>
              <w:rPr>
                <w:sz w:val="20"/>
                <w:szCs w:val="20"/>
              </w:rPr>
            </w:pPr>
            <w:hyperlink r:id="rId26" w:history="1">
              <w:r>
                <w:rPr>
                  <w:rStyle w:val="Lienhypertexte"/>
                  <w:sz w:val="20"/>
                  <w:szCs w:val="20"/>
                </w:rPr>
                <w:t>https://www1.univ-guelma.dz/fr/biologie-mol%C3%A9culaire-et-cellulaire-immunologie-approfondie</w:t>
              </w:r>
            </w:hyperlink>
          </w:p>
          <w:p w:rsidR="00FF5F3F" w:rsidRDefault="00FF5F3F">
            <w:pPr>
              <w:rPr>
                <w:sz w:val="20"/>
                <w:szCs w:val="20"/>
              </w:rPr>
            </w:pPr>
            <w:hyperlink r:id="rId27" w:history="1">
              <w:r>
                <w:rPr>
                  <w:rStyle w:val="Lienhypertexte"/>
                  <w:sz w:val="20"/>
                  <w:szCs w:val="20"/>
                </w:rPr>
                <w:t>https://www.univ-chlef.dz/fsnv/wp-content/uploads/immunologie-ali-haimoud.pdf</w:t>
              </w:r>
            </w:hyperlink>
          </w:p>
          <w:p w:rsidR="00FF5F3F" w:rsidRDefault="00FF5F3F">
            <w:pPr>
              <w:rPr>
                <w:sz w:val="20"/>
                <w:szCs w:val="20"/>
              </w:rPr>
            </w:pPr>
            <w:hyperlink r:id="rId28" w:history="1">
              <w:r>
                <w:rPr>
                  <w:rStyle w:val="Lienhypertexte"/>
                  <w:sz w:val="20"/>
                  <w:szCs w:val="20"/>
                </w:rPr>
                <w:t>https://allergolyon.fr/wp-content/uploads/2020/07/CoursL2-L3_ImmunologieFondamentaleImmunopathologie-ASSIM2018.pdf</w:t>
              </w:r>
            </w:hyperlink>
          </w:p>
          <w:p w:rsidR="00FF5F3F" w:rsidRDefault="00FF5F3F">
            <w:pPr>
              <w:rPr>
                <w:sz w:val="20"/>
                <w:szCs w:val="20"/>
              </w:rPr>
            </w:pPr>
          </w:p>
          <w:p w:rsidR="00FF5F3F" w:rsidRDefault="00FF5F3F">
            <w:pPr>
              <w:rPr>
                <w:sz w:val="20"/>
                <w:szCs w:val="20"/>
              </w:rPr>
            </w:pPr>
            <w:hyperlink r:id="rId29" w:history="1">
              <w:r>
                <w:rPr>
                  <w:rStyle w:val="Lienhypertexte"/>
                  <w:sz w:val="20"/>
                  <w:szCs w:val="20"/>
                </w:rPr>
                <w:t>https://www.college-de-france.fr/sites/default/files/documents/philippe-kourilsky/UPL9796_res0304kourilsky.pdf</w:t>
              </w:r>
            </w:hyperlink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</w:tbl>
    <w:p w:rsidR="00FF5F3F" w:rsidRDefault="00FF5F3F">
      <w:r>
        <w:rPr>
          <w:b/>
          <w:bCs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FF5F3F" w:rsidRDefault="00FF5F3F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FF5F3F" w:rsidRDefault="00FF5F3F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FF5F3F">
      <w:pgSz w:w="11906" w:h="16838"/>
      <w:pgMar w:top="851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247C"/>
    <w:multiLevelType w:val="multilevel"/>
    <w:tmpl w:val="1A71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1493204"/>
    <w:multiLevelType w:val="multilevel"/>
    <w:tmpl w:val="21493204"/>
    <w:lvl w:ilvl="0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451205F2"/>
    <w:multiLevelType w:val="multilevel"/>
    <w:tmpl w:val="45120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D5BC6"/>
    <w:multiLevelType w:val="multilevel"/>
    <w:tmpl w:val="5D7D5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7EB00B0"/>
    <w:multiLevelType w:val="multilevel"/>
    <w:tmpl w:val="67EB00B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6B61278F"/>
    <w:multiLevelType w:val="multilevel"/>
    <w:tmpl w:val="6B6127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compat>
    <w:doNotLeaveBackslashAlone/>
  </w:compat>
  <w:rsids>
    <w:rsidRoot w:val="00FF5F3F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C48CA"/>
    <w:rsid w:val="001D1D3B"/>
    <w:rsid w:val="001D7727"/>
    <w:rsid w:val="001E12E7"/>
    <w:rsid w:val="001F298C"/>
    <w:rsid w:val="001F340A"/>
    <w:rsid w:val="0020354C"/>
    <w:rsid w:val="00236309"/>
    <w:rsid w:val="00276DC8"/>
    <w:rsid w:val="00277B9C"/>
    <w:rsid w:val="0029353E"/>
    <w:rsid w:val="002A2A2A"/>
    <w:rsid w:val="002B378B"/>
    <w:rsid w:val="002B585B"/>
    <w:rsid w:val="002B7C6D"/>
    <w:rsid w:val="002C67E7"/>
    <w:rsid w:val="002D07C3"/>
    <w:rsid w:val="00323CE6"/>
    <w:rsid w:val="00333F0C"/>
    <w:rsid w:val="0034159D"/>
    <w:rsid w:val="0036605F"/>
    <w:rsid w:val="00397F0A"/>
    <w:rsid w:val="003C1A49"/>
    <w:rsid w:val="003E5702"/>
    <w:rsid w:val="003F1728"/>
    <w:rsid w:val="00406172"/>
    <w:rsid w:val="0042399D"/>
    <w:rsid w:val="004331A8"/>
    <w:rsid w:val="00440444"/>
    <w:rsid w:val="00457208"/>
    <w:rsid w:val="004710FD"/>
    <w:rsid w:val="004A3421"/>
    <w:rsid w:val="004A6397"/>
    <w:rsid w:val="004D05ED"/>
    <w:rsid w:val="005307B2"/>
    <w:rsid w:val="00587911"/>
    <w:rsid w:val="00595FC4"/>
    <w:rsid w:val="005A41E9"/>
    <w:rsid w:val="005F28E7"/>
    <w:rsid w:val="005F6BBF"/>
    <w:rsid w:val="00606FA1"/>
    <w:rsid w:val="0061109B"/>
    <w:rsid w:val="006142FA"/>
    <w:rsid w:val="00653D1C"/>
    <w:rsid w:val="00662DE5"/>
    <w:rsid w:val="0066540B"/>
    <w:rsid w:val="00673AFF"/>
    <w:rsid w:val="0068070C"/>
    <w:rsid w:val="00682BFE"/>
    <w:rsid w:val="006873D3"/>
    <w:rsid w:val="006B258A"/>
    <w:rsid w:val="006B4A37"/>
    <w:rsid w:val="006D0532"/>
    <w:rsid w:val="006E6096"/>
    <w:rsid w:val="006F6CF0"/>
    <w:rsid w:val="00733787"/>
    <w:rsid w:val="00734B73"/>
    <w:rsid w:val="007374AE"/>
    <w:rsid w:val="007455C9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3149"/>
    <w:rsid w:val="009862F5"/>
    <w:rsid w:val="009A4032"/>
    <w:rsid w:val="009A4FF8"/>
    <w:rsid w:val="009B522E"/>
    <w:rsid w:val="009B73C9"/>
    <w:rsid w:val="009E136F"/>
    <w:rsid w:val="009E242D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19E8"/>
    <w:rsid w:val="00AD5FD9"/>
    <w:rsid w:val="00AE28C0"/>
    <w:rsid w:val="00AF4A20"/>
    <w:rsid w:val="00B109A7"/>
    <w:rsid w:val="00B97F3F"/>
    <w:rsid w:val="00BD008E"/>
    <w:rsid w:val="00BD3330"/>
    <w:rsid w:val="00BE6AF2"/>
    <w:rsid w:val="00BE7223"/>
    <w:rsid w:val="00BF1D48"/>
    <w:rsid w:val="00C13685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873B3"/>
    <w:rsid w:val="00EB5CDD"/>
    <w:rsid w:val="00EC475B"/>
    <w:rsid w:val="00EF486D"/>
    <w:rsid w:val="00F005B7"/>
    <w:rsid w:val="00F16536"/>
    <w:rsid w:val="00F30DB8"/>
    <w:rsid w:val="00F61329"/>
    <w:rsid w:val="00F70E1D"/>
    <w:rsid w:val="00F80F73"/>
    <w:rsid w:val="00F80FD2"/>
    <w:rsid w:val="00F83870"/>
    <w:rsid w:val="00F90627"/>
    <w:rsid w:val="00FA1F1C"/>
    <w:rsid w:val="00FC3BB6"/>
    <w:rsid w:val="00FF53F4"/>
    <w:rsid w:val="00FF5F3F"/>
    <w:rsid w:val="6688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"/>
      </w:numPr>
      <w:tabs>
        <w:tab w:val="left" w:pos="720"/>
      </w:tabs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pPr>
      <w:numPr>
        <w:ilvl w:val="1"/>
        <w:numId w:val="2"/>
      </w:numPr>
      <w:tabs>
        <w:tab w:val="left" w:pos="1440"/>
      </w:tabs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keepLines/>
      <w:numPr>
        <w:ilvl w:val="2"/>
        <w:numId w:val="3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unhideWhenUsed/>
    <w:qFormat/>
  </w:style>
  <w:style w:type="table" w:default="1" w:styleId="Tableau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qFormat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Lienhypertexte">
    <w:name w:val="Hyperlink"/>
    <w:basedOn w:val="Policepardfaut"/>
    <w:uiPriority w:val="99"/>
    <w:unhideWhenUsed/>
    <w:qFormat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qFormat/>
    <w:rPr>
      <w:color w:val="808080"/>
    </w:rPr>
  </w:style>
  <w:style w:type="character" w:customStyle="1" w:styleId="auteurnotcourte">
    <w:name w:val="auteur_notcourte"/>
    <w:basedOn w:val="Policepardfaut"/>
    <w:qFormat/>
  </w:style>
  <w:style w:type="character" w:customStyle="1" w:styleId="anneenotcourte">
    <w:name w:val="annee_notcourte"/>
    <w:basedOn w:val="Policepardfaut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ue-biblio.univ-setif.dz/opac/index.php?lvl=publisher_see&amp;id=4986" TargetMode="External"/><Relationship Id="rId13" Type="http://schemas.openxmlformats.org/officeDocument/2006/relationships/hyperlink" Target="https://catalogue-biblio.univ-setif.dz/opac/index.php?lvl=author_see&amp;id=59211" TargetMode="External"/><Relationship Id="rId18" Type="http://schemas.openxmlformats.org/officeDocument/2006/relationships/hyperlink" Target="https://catalogue-biblio.univ-setif.dz/opac/index.php?lvl=author_see&amp;id=42773" TargetMode="External"/><Relationship Id="rId26" Type="http://schemas.openxmlformats.org/officeDocument/2006/relationships/hyperlink" Target="https://www1.univ-guelma.dz/fr/biologie-mol%C3%A9culaire-et-cellulaire-immunologie-approfondi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atalogue-biblio.univ-setif.dz/opac/index.php?lvl=author_see&amp;id=42776" TargetMode="External"/><Relationship Id="rId7" Type="http://schemas.openxmlformats.org/officeDocument/2006/relationships/hyperlink" Target="https://catalogue-biblio.univ-setif.dz/opac/index.php?lvl=author_see&amp;id=40980" TargetMode="External"/><Relationship Id="rId12" Type="http://schemas.openxmlformats.org/officeDocument/2006/relationships/hyperlink" Target="https://catalogue-biblio.univ-setif.dz/opac/index.php?lvl=author_see&amp;id=41294" TargetMode="External"/><Relationship Id="rId17" Type="http://schemas.openxmlformats.org/officeDocument/2006/relationships/hyperlink" Target="https://catalogue-biblio.univ-setif.dz/opac/index.php?lvl=publisher_see&amp;id=4992" TargetMode="External"/><Relationship Id="rId25" Type="http://schemas.openxmlformats.org/officeDocument/2006/relationships/hyperlink" Target="https://fac.umc.edu.dz/snv/faculte/BCM/2020/L3%20Biochimie-Immunologie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catalogue-biblio.univ-setif.dz/opac/index.php?lvl=author_see&amp;id=63169" TargetMode="External"/><Relationship Id="rId20" Type="http://schemas.openxmlformats.org/officeDocument/2006/relationships/hyperlink" Target="https://catalogue-biblio.univ-setif.dz/opac/index.php?lvl=author_see&amp;id=42775" TargetMode="External"/><Relationship Id="rId29" Type="http://schemas.openxmlformats.org/officeDocument/2006/relationships/hyperlink" Target="https://www.college-de-france.fr/sites/default/files/documents/philippe-kourilsky/UPL9796_res0304kourilsky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atalogue-biblio.univ-setif.dz/opac/index.php?lvl=author_see&amp;id=40979" TargetMode="External"/><Relationship Id="rId11" Type="http://schemas.openxmlformats.org/officeDocument/2006/relationships/hyperlink" Target="https://catalogue-biblio.univ-setif.dz/opac/index.php?lvl=author_see&amp;id=41293" TargetMode="External"/><Relationship Id="rId24" Type="http://schemas.openxmlformats.org/officeDocument/2006/relationships/hyperlink" Target="http://elearning.univ-jijel.dz/course/view.php?id=3019" TargetMode="External"/><Relationship Id="rId5" Type="http://schemas.openxmlformats.org/officeDocument/2006/relationships/hyperlink" Target="https://catalogue-biblio.univ-setif.dz/opac/index.php?lvl=author_see&amp;id=40978" TargetMode="External"/><Relationship Id="rId15" Type="http://schemas.openxmlformats.org/officeDocument/2006/relationships/hyperlink" Target="https://catalogue-biblio.univ-setif.dz/opac/index.php?lvl=author_see&amp;id=65109" TargetMode="External"/><Relationship Id="rId23" Type="http://schemas.openxmlformats.org/officeDocument/2006/relationships/hyperlink" Target="http://tele-ens.univ-oeb.dz/moodle/course/view.php?id=3208" TargetMode="External"/><Relationship Id="rId28" Type="http://schemas.openxmlformats.org/officeDocument/2006/relationships/hyperlink" Target="https://allergolyon.fr/wp-content/uploads/2020/07/CoursL2-L3_ImmunologieFondamentaleImmunopathologie-ASSIM2018.pdf" TargetMode="External"/><Relationship Id="rId10" Type="http://schemas.openxmlformats.org/officeDocument/2006/relationships/hyperlink" Target="https://catalogue-biblio.univ-setif.dz/opac/index.php?lvl=author_see&amp;id=41292" TargetMode="External"/><Relationship Id="rId19" Type="http://schemas.openxmlformats.org/officeDocument/2006/relationships/hyperlink" Target="https://catalogue-biblio.univ-setif.dz/opac/index.php?lvl=author_see&amp;id=4277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atalogue-biblio.univ-setif.dz/opac/index.php?lvl=author_see&amp;id=41291" TargetMode="External"/><Relationship Id="rId14" Type="http://schemas.openxmlformats.org/officeDocument/2006/relationships/hyperlink" Target="https://catalogue-biblio.univ-setif.dz/opac/index.php?lvl=author_see&amp;id=63168" TargetMode="External"/><Relationship Id="rId22" Type="http://schemas.openxmlformats.org/officeDocument/2006/relationships/hyperlink" Target="https://catalogue-biblio.univ-setif.dz/opac/index.php?lvl=publisher_see&amp;id=2905" TargetMode="External"/><Relationship Id="rId27" Type="http://schemas.openxmlformats.org/officeDocument/2006/relationships/hyperlink" Target="https://www.univ-chlef.dz/fsnv/wp-content/uploads/immunologie-ali-haimoud.pdf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CANEVAS%20L3\syllabus\Syllabus%20arabe%20%20M1%20IMM%20C%20ET%20MOL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 arabe  M1 IMM C ET MOLF</Template>
  <TotalTime>3</TotalTime>
  <Pages>4</Pages>
  <Words>1023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cp:lastPrinted>2023-02-19T12:06:00Z</cp:lastPrinted>
  <dcterms:created xsi:type="dcterms:W3CDTF">2026-07-14T15:42:00Z</dcterms:created>
  <dcterms:modified xsi:type="dcterms:W3CDTF">2026-07-14T21:26:00Z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1036-12.1.0.26880</vt:lpwstr>
  </property>
  <property fmtid="{D5CDD505-2E9C-101B-9397-08002B2CF9AE}" pid="3" name="ICV">
    <vt:lpwstr>30D7C42D095E417F81BF4D7E8AAC74F6_13</vt:lpwstr>
  </property>
</Properties>
</file>